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AA" w:rsidRPr="006C5FAA" w:rsidRDefault="006C5FAA" w:rsidP="006C5FAA">
      <w:pPr>
        <w:jc w:val="center"/>
        <w:outlineLvl w:val="0"/>
        <w:rPr>
          <w:u w:val="single"/>
        </w:rPr>
      </w:pPr>
      <w:r w:rsidRPr="006C5FAA">
        <w:rPr>
          <w:noProof/>
          <w:u w:val="single"/>
        </w:rPr>
        <w:drawing>
          <wp:anchor distT="0" distB="0" distL="114300" distR="114300" simplePos="0" relativeHeight="251659264" behindDoc="1" locked="0" layoutInCell="1" allowOverlap="0" wp14:anchorId="68A52FC0" wp14:editId="2425CB78">
            <wp:simplePos x="0" y="0"/>
            <wp:positionH relativeFrom="column">
              <wp:posOffset>4998085</wp:posOffset>
            </wp:positionH>
            <wp:positionV relativeFrom="paragraph">
              <wp:posOffset>-405765</wp:posOffset>
            </wp:positionV>
            <wp:extent cx="8477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357" y="21098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FAA">
        <w:rPr>
          <w:noProof/>
          <w:u w:val="single"/>
        </w:rPr>
        <w:drawing>
          <wp:anchor distT="0" distB="0" distL="114300" distR="114300" simplePos="0" relativeHeight="251658240" behindDoc="1" locked="0" layoutInCell="1" allowOverlap="0" wp14:anchorId="58FB7197" wp14:editId="41419422">
            <wp:simplePos x="0" y="0"/>
            <wp:positionH relativeFrom="column">
              <wp:posOffset>-304800</wp:posOffset>
            </wp:positionH>
            <wp:positionV relativeFrom="paragraph">
              <wp:posOffset>-455930</wp:posOffset>
            </wp:positionV>
            <wp:extent cx="676275" cy="781050"/>
            <wp:effectExtent l="0" t="0" r="9525" b="0"/>
            <wp:wrapTight wrapText="bothSides">
              <wp:wrapPolygon edited="0">
                <wp:start x="9735" y="0"/>
                <wp:lineTo x="0" y="8429"/>
                <wp:lineTo x="0" y="10010"/>
                <wp:lineTo x="1217" y="18439"/>
                <wp:lineTo x="5476" y="21073"/>
                <wp:lineTo x="7910" y="21073"/>
                <wp:lineTo x="18254" y="21073"/>
                <wp:lineTo x="18862" y="21073"/>
                <wp:lineTo x="21296" y="16859"/>
                <wp:lineTo x="21296" y="8956"/>
                <wp:lineTo x="13994" y="0"/>
                <wp:lineTo x="97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FAA">
        <w:rPr>
          <w:u w:val="single"/>
        </w:rPr>
        <w:t>The Youth Offer Improvement Team’s</w:t>
      </w:r>
    </w:p>
    <w:p w:rsidR="006C5FAA" w:rsidRPr="006C5FAA" w:rsidRDefault="006C5FAA" w:rsidP="006C5FAA">
      <w:pPr>
        <w:jc w:val="center"/>
        <w:outlineLvl w:val="0"/>
        <w:rPr>
          <w:u w:val="single"/>
        </w:rPr>
      </w:pPr>
      <w:r>
        <w:rPr>
          <w:u w:val="single"/>
        </w:rPr>
        <w:t>“</w:t>
      </w:r>
      <w:r w:rsidRPr="006C5FAA">
        <w:rPr>
          <w:u w:val="single"/>
        </w:rPr>
        <w:t>Out 2 18</w:t>
      </w:r>
      <w:r>
        <w:rPr>
          <w:u w:val="single"/>
        </w:rPr>
        <w:t>”</w:t>
      </w:r>
      <w:r w:rsidRPr="006C5FAA">
        <w:rPr>
          <w:u w:val="single"/>
        </w:rPr>
        <w:t xml:space="preserve"> and </w:t>
      </w:r>
      <w:r>
        <w:rPr>
          <w:u w:val="single"/>
        </w:rPr>
        <w:t>“</w:t>
      </w:r>
      <w:proofErr w:type="spellStart"/>
      <w:r w:rsidRPr="006C5FAA">
        <w:rPr>
          <w:u w:val="single"/>
        </w:rPr>
        <w:t>Transtastic</w:t>
      </w:r>
      <w:proofErr w:type="spellEnd"/>
      <w:r>
        <w:rPr>
          <w:u w:val="single"/>
        </w:rPr>
        <w:t>”</w:t>
      </w:r>
      <w:r w:rsidRPr="006C5FAA">
        <w:rPr>
          <w:u w:val="single"/>
        </w:rPr>
        <w:t xml:space="preserve"> Youth Groups</w:t>
      </w:r>
    </w:p>
    <w:p w:rsidR="006C5FAA" w:rsidRPr="006C5FAA" w:rsidRDefault="006C5FAA" w:rsidP="006C5FAA">
      <w:pPr>
        <w:ind w:left="720"/>
        <w:jc w:val="center"/>
        <w:outlineLvl w:val="0"/>
        <w:rPr>
          <w:u w:val="single"/>
        </w:rPr>
      </w:pPr>
      <w:r w:rsidRPr="006C5FAA">
        <w:rPr>
          <w:u w:val="single"/>
        </w:rPr>
        <w:t>Information for Professionals</w:t>
      </w:r>
    </w:p>
    <w:p w:rsidR="006C5FAA" w:rsidRDefault="006C5FAA" w:rsidP="006C5FAA">
      <w:pPr>
        <w:jc w:val="both"/>
        <w:outlineLvl w:val="0"/>
        <w:rPr>
          <w:b/>
          <w:u w:val="single"/>
        </w:rPr>
      </w:pPr>
    </w:p>
    <w:p w:rsidR="00280DBD" w:rsidRDefault="00280DBD" w:rsidP="007A3E18">
      <w:pPr>
        <w:outlineLvl w:val="0"/>
        <w:rPr>
          <w:sz w:val="22"/>
        </w:rPr>
      </w:pPr>
      <w:r>
        <w:rPr>
          <w:sz w:val="22"/>
        </w:rPr>
        <w:t xml:space="preserve">As part of their City Centre Youth Work delivery the Youth Offer Improvement Team facilitates two separate youth groups for young people aged </w:t>
      </w:r>
      <w:r w:rsidR="000139EE">
        <w:rPr>
          <w:sz w:val="22"/>
        </w:rPr>
        <w:t>11-18</w:t>
      </w:r>
      <w:r>
        <w:rPr>
          <w:sz w:val="22"/>
        </w:rPr>
        <w:t xml:space="preserve"> that identify as Lesbian, Gay, Bi-sexual, Transgendered or are questioning their identify.</w:t>
      </w:r>
    </w:p>
    <w:p w:rsidR="007A3E18" w:rsidRDefault="007A3E18" w:rsidP="007A3E18">
      <w:pPr>
        <w:outlineLvl w:val="0"/>
        <w:rPr>
          <w:sz w:val="22"/>
        </w:rPr>
      </w:pPr>
    </w:p>
    <w:p w:rsidR="007A3E18" w:rsidRPr="0029299C" w:rsidRDefault="007A3E18" w:rsidP="007A3E18">
      <w:pPr>
        <w:outlineLvl w:val="0"/>
        <w:rPr>
          <w:sz w:val="22"/>
        </w:rPr>
      </w:pPr>
      <w:r w:rsidRPr="0029299C">
        <w:rPr>
          <w:sz w:val="22"/>
        </w:rPr>
        <w:t>The “</w:t>
      </w:r>
      <w:r w:rsidRPr="000139EE">
        <w:rPr>
          <w:b/>
          <w:sz w:val="22"/>
        </w:rPr>
        <w:t>Out 2 18</w:t>
      </w:r>
      <w:r w:rsidRPr="0029299C">
        <w:rPr>
          <w:sz w:val="22"/>
        </w:rPr>
        <w:t>” youth group for LGB or Q young people and the “</w:t>
      </w:r>
      <w:proofErr w:type="spellStart"/>
      <w:r w:rsidRPr="000139EE">
        <w:rPr>
          <w:b/>
          <w:sz w:val="22"/>
        </w:rPr>
        <w:t>Transtastic</w:t>
      </w:r>
      <w:proofErr w:type="spellEnd"/>
      <w:r w:rsidRPr="0029299C">
        <w:rPr>
          <w:sz w:val="22"/>
        </w:rPr>
        <w:t xml:space="preserve">” youth group </w:t>
      </w:r>
      <w:r w:rsidR="00EE5839">
        <w:rPr>
          <w:sz w:val="22"/>
        </w:rPr>
        <w:t>for young people that</w:t>
      </w:r>
      <w:r w:rsidRPr="0029299C">
        <w:rPr>
          <w:sz w:val="22"/>
        </w:rPr>
        <w:t xml:space="preserve"> identify as transgendered, non-binary or gender fluid run Thursday’s, 6.30-8.30 at a City Centre venue</w:t>
      </w:r>
      <w:r w:rsidR="0029299C">
        <w:rPr>
          <w:sz w:val="22"/>
        </w:rPr>
        <w:t>,</w:t>
      </w:r>
      <w:r w:rsidRPr="0029299C">
        <w:rPr>
          <w:sz w:val="22"/>
        </w:rPr>
        <w:t xml:space="preserve"> alternate weeks</w:t>
      </w:r>
      <w:r w:rsidR="00EE5839">
        <w:rPr>
          <w:sz w:val="22"/>
        </w:rPr>
        <w:t>.</w:t>
      </w:r>
    </w:p>
    <w:p w:rsidR="007A3E18" w:rsidRPr="0029299C" w:rsidRDefault="007A3E18" w:rsidP="006C5FAA">
      <w:pPr>
        <w:ind w:left="120"/>
        <w:rPr>
          <w:rFonts w:cs="Arial"/>
          <w:sz w:val="22"/>
          <w:szCs w:val="22"/>
        </w:rPr>
      </w:pPr>
    </w:p>
    <w:p w:rsidR="007A3E18" w:rsidRDefault="007A3E18" w:rsidP="007A3E18">
      <w:pPr>
        <w:rPr>
          <w:rFonts w:cs="Arial"/>
          <w:sz w:val="22"/>
          <w:szCs w:val="22"/>
          <w:lang w:val="en"/>
        </w:rPr>
      </w:pPr>
      <w:r w:rsidRPr="0029299C">
        <w:rPr>
          <w:rFonts w:cs="Arial"/>
          <w:sz w:val="22"/>
          <w:szCs w:val="22"/>
          <w:lang w:val="en"/>
        </w:rPr>
        <w:t>The</w:t>
      </w:r>
      <w:r w:rsidR="0029299C">
        <w:rPr>
          <w:rFonts w:cs="Arial"/>
          <w:sz w:val="22"/>
          <w:szCs w:val="22"/>
          <w:lang w:val="en"/>
        </w:rPr>
        <w:t xml:space="preserve"> youth workers that lead the </w:t>
      </w:r>
      <w:r w:rsidRPr="0029299C">
        <w:rPr>
          <w:rFonts w:cs="Arial"/>
          <w:sz w:val="22"/>
          <w:szCs w:val="22"/>
          <w:lang w:val="en"/>
        </w:rPr>
        <w:t>project</w:t>
      </w:r>
      <w:r w:rsidR="00EE5839">
        <w:rPr>
          <w:rFonts w:cs="Arial"/>
          <w:sz w:val="22"/>
          <w:szCs w:val="22"/>
          <w:lang w:val="en"/>
        </w:rPr>
        <w:t>s</w:t>
      </w:r>
      <w:r w:rsidRPr="0029299C">
        <w:rPr>
          <w:rFonts w:cs="Arial"/>
          <w:sz w:val="22"/>
          <w:szCs w:val="22"/>
          <w:lang w:val="en"/>
        </w:rPr>
        <w:t xml:space="preserve"> provide one-to-one and group</w:t>
      </w:r>
      <w:r w:rsidR="00EE5839">
        <w:rPr>
          <w:rFonts w:cs="Arial"/>
          <w:sz w:val="22"/>
          <w:szCs w:val="22"/>
          <w:lang w:val="en"/>
        </w:rPr>
        <w:t xml:space="preserve"> </w:t>
      </w:r>
      <w:r w:rsidR="0029299C">
        <w:rPr>
          <w:rFonts w:cs="Arial"/>
          <w:sz w:val="22"/>
          <w:szCs w:val="22"/>
          <w:lang w:val="en"/>
        </w:rPr>
        <w:t xml:space="preserve">work </w:t>
      </w:r>
      <w:r w:rsidRPr="0029299C">
        <w:rPr>
          <w:rFonts w:cs="Arial"/>
          <w:sz w:val="22"/>
          <w:szCs w:val="22"/>
          <w:lang w:val="en"/>
        </w:rPr>
        <w:t>support</w:t>
      </w:r>
      <w:r w:rsidR="0029299C">
        <w:rPr>
          <w:rFonts w:cs="Arial"/>
          <w:sz w:val="22"/>
          <w:szCs w:val="22"/>
          <w:lang w:val="en"/>
        </w:rPr>
        <w:t xml:space="preserve"> and guidance </w:t>
      </w:r>
      <w:r w:rsidRPr="0029299C">
        <w:rPr>
          <w:rFonts w:cs="Arial"/>
          <w:sz w:val="22"/>
          <w:szCs w:val="22"/>
          <w:lang w:val="en"/>
        </w:rPr>
        <w:t>for young people to allow them to safely engage with</w:t>
      </w:r>
      <w:r w:rsidR="000139EE">
        <w:rPr>
          <w:rFonts w:cs="Arial"/>
          <w:sz w:val="22"/>
          <w:szCs w:val="22"/>
          <w:lang w:val="en"/>
        </w:rPr>
        <w:t xml:space="preserve"> activities to help with their</w:t>
      </w:r>
      <w:r w:rsidRPr="0029299C">
        <w:rPr>
          <w:rFonts w:cs="Arial"/>
          <w:sz w:val="22"/>
          <w:szCs w:val="22"/>
          <w:lang w:val="en"/>
        </w:rPr>
        <w:t xml:space="preserve"> confidence building, personal development, peer support and making friends. It also affords young people a space where they can experience inclusion, acceptance, social justice, fun and safety.</w:t>
      </w:r>
    </w:p>
    <w:p w:rsidR="0029299C" w:rsidRDefault="0029299C" w:rsidP="007A3E18">
      <w:pPr>
        <w:rPr>
          <w:rFonts w:cs="Arial"/>
          <w:sz w:val="22"/>
          <w:szCs w:val="22"/>
          <w:lang w:val="en"/>
        </w:rPr>
      </w:pPr>
    </w:p>
    <w:p w:rsidR="0029299C" w:rsidRPr="0029299C" w:rsidRDefault="0029299C" w:rsidP="007A3E1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"/>
        </w:rPr>
        <w:t>In addition to this the</w:t>
      </w:r>
      <w:r w:rsidR="00EE5839">
        <w:rPr>
          <w:rFonts w:cs="Arial"/>
          <w:sz w:val="22"/>
          <w:szCs w:val="22"/>
          <w:lang w:val="en"/>
        </w:rPr>
        <w:t xml:space="preserve"> youth workers are happy to </w:t>
      </w:r>
      <w:r>
        <w:rPr>
          <w:rFonts w:cs="Arial"/>
          <w:sz w:val="22"/>
          <w:szCs w:val="22"/>
          <w:lang w:val="en"/>
        </w:rPr>
        <w:t>talk to families and/or friends that</w:t>
      </w:r>
      <w:r w:rsidR="00DA3DC0">
        <w:rPr>
          <w:rFonts w:cs="Arial"/>
          <w:sz w:val="22"/>
          <w:szCs w:val="22"/>
          <w:lang w:val="en"/>
        </w:rPr>
        <w:t xml:space="preserve"> would like information and</w:t>
      </w:r>
      <w:r w:rsidR="00EE5839">
        <w:rPr>
          <w:rFonts w:cs="Arial"/>
          <w:sz w:val="22"/>
          <w:szCs w:val="22"/>
          <w:lang w:val="en"/>
        </w:rPr>
        <w:t>/or guidance regarding supporting their child or friend.</w:t>
      </w:r>
      <w:r>
        <w:rPr>
          <w:rFonts w:cs="Arial"/>
          <w:sz w:val="22"/>
          <w:szCs w:val="22"/>
          <w:lang w:val="en"/>
        </w:rPr>
        <w:t xml:space="preserve"> </w:t>
      </w:r>
    </w:p>
    <w:p w:rsidR="007A3E18" w:rsidRDefault="007A3E18" w:rsidP="006C5FAA">
      <w:pPr>
        <w:ind w:left="120"/>
        <w:rPr>
          <w:rFonts w:cs="Arial"/>
          <w:sz w:val="22"/>
          <w:szCs w:val="22"/>
        </w:rPr>
      </w:pPr>
    </w:p>
    <w:p w:rsidR="00EE5839" w:rsidRDefault="00EE5839" w:rsidP="00EE5839">
      <w:pPr>
        <w:widowControl w:val="0"/>
        <w:rPr>
          <w:rFonts w:cs="Arial"/>
          <w:b/>
          <w:bCs/>
          <w:sz w:val="22"/>
          <w:szCs w:val="22"/>
        </w:rPr>
      </w:pPr>
      <w:r w:rsidRPr="00EE5839">
        <w:rPr>
          <w:rFonts w:cs="Arial"/>
          <w:b/>
          <w:bCs/>
          <w:sz w:val="22"/>
          <w:szCs w:val="22"/>
        </w:rPr>
        <w:t xml:space="preserve">What the groups have to offer… </w:t>
      </w:r>
    </w:p>
    <w:p w:rsidR="000139EE" w:rsidRDefault="00EE5839" w:rsidP="00EE5839">
      <w:pPr>
        <w:pStyle w:val="ListParagraph"/>
        <w:widowControl w:val="0"/>
        <w:numPr>
          <w:ilvl w:val="0"/>
          <w:numId w:val="4"/>
        </w:numPr>
        <w:rPr>
          <w:rFonts w:cs="Arial"/>
          <w:sz w:val="22"/>
          <w:szCs w:val="22"/>
        </w:rPr>
      </w:pPr>
      <w:r w:rsidRPr="000139EE">
        <w:rPr>
          <w:rFonts w:cs="Arial"/>
          <w:sz w:val="22"/>
          <w:szCs w:val="22"/>
        </w:rPr>
        <w:t>An opportunity to take part in youth work activities</w:t>
      </w:r>
      <w:r w:rsidR="000139EE" w:rsidRPr="000139EE">
        <w:rPr>
          <w:rFonts w:cs="Arial"/>
          <w:sz w:val="22"/>
          <w:szCs w:val="22"/>
        </w:rPr>
        <w:t xml:space="preserve"> and have fun</w:t>
      </w:r>
      <w:r w:rsidR="000139EE">
        <w:rPr>
          <w:rFonts w:cs="Arial"/>
          <w:sz w:val="22"/>
          <w:szCs w:val="22"/>
        </w:rPr>
        <w:t>.  The programme is young person led with the group members choosing what they would like to do each week.</w:t>
      </w:r>
    </w:p>
    <w:p w:rsidR="00EE5839" w:rsidRPr="000139EE" w:rsidRDefault="00EE5839" w:rsidP="00EE5839">
      <w:pPr>
        <w:pStyle w:val="ListParagraph"/>
        <w:widowControl w:val="0"/>
        <w:numPr>
          <w:ilvl w:val="0"/>
          <w:numId w:val="4"/>
        </w:numPr>
        <w:rPr>
          <w:rFonts w:cs="Arial"/>
          <w:sz w:val="22"/>
          <w:szCs w:val="22"/>
        </w:rPr>
      </w:pPr>
      <w:r w:rsidRPr="000139EE">
        <w:rPr>
          <w:rFonts w:cs="Arial"/>
          <w:sz w:val="22"/>
          <w:szCs w:val="22"/>
        </w:rPr>
        <w:t xml:space="preserve">A </w:t>
      </w:r>
      <w:r w:rsidR="000139EE" w:rsidRPr="000139EE">
        <w:rPr>
          <w:rFonts w:cs="Arial"/>
          <w:sz w:val="22"/>
          <w:szCs w:val="22"/>
        </w:rPr>
        <w:t xml:space="preserve">safe environment where young people can be themselves and a </w:t>
      </w:r>
      <w:r w:rsidRPr="000139EE">
        <w:rPr>
          <w:rFonts w:cs="Arial"/>
          <w:sz w:val="22"/>
          <w:szCs w:val="22"/>
        </w:rPr>
        <w:t>chance to meet new people, who are in a similar situation.</w:t>
      </w:r>
    </w:p>
    <w:p w:rsidR="00EE5839" w:rsidRPr="00EE5839" w:rsidRDefault="000139EE" w:rsidP="00EE5839">
      <w:pPr>
        <w:pStyle w:val="ListParagraph"/>
        <w:widowControl w:val="0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 opportunity to </w:t>
      </w:r>
      <w:r w:rsidR="00EE5839" w:rsidRPr="00EE5839">
        <w:rPr>
          <w:rFonts w:cs="Arial"/>
          <w:sz w:val="22"/>
          <w:szCs w:val="22"/>
        </w:rPr>
        <w:t>learn new things</w:t>
      </w:r>
      <w:r w:rsidR="00A44070">
        <w:rPr>
          <w:rFonts w:cs="Arial"/>
          <w:sz w:val="22"/>
          <w:szCs w:val="22"/>
        </w:rPr>
        <w:t>;</w:t>
      </w:r>
      <w:r w:rsidR="00EE5839" w:rsidRPr="00EE5839">
        <w:rPr>
          <w:rFonts w:cs="Arial"/>
          <w:sz w:val="22"/>
          <w:szCs w:val="22"/>
        </w:rPr>
        <w:t xml:space="preserve"> such as about LGBT</w:t>
      </w:r>
      <w:r>
        <w:rPr>
          <w:rFonts w:cs="Arial"/>
          <w:sz w:val="22"/>
          <w:szCs w:val="22"/>
        </w:rPr>
        <w:t>Q</w:t>
      </w:r>
      <w:r w:rsidR="00EE5839" w:rsidRPr="00EE5839">
        <w:rPr>
          <w:rFonts w:cs="Arial"/>
          <w:sz w:val="22"/>
          <w:szCs w:val="22"/>
        </w:rPr>
        <w:t xml:space="preserve"> events and </w:t>
      </w:r>
      <w:r>
        <w:rPr>
          <w:rFonts w:cs="Arial"/>
          <w:sz w:val="22"/>
          <w:szCs w:val="22"/>
        </w:rPr>
        <w:t xml:space="preserve">celebrations, </w:t>
      </w:r>
      <w:r w:rsidR="00A44070">
        <w:rPr>
          <w:rFonts w:cs="Arial"/>
          <w:sz w:val="22"/>
          <w:szCs w:val="22"/>
        </w:rPr>
        <w:t xml:space="preserve">information about the law </w:t>
      </w:r>
      <w:r w:rsidR="00C63FAB">
        <w:rPr>
          <w:rFonts w:cs="Arial"/>
          <w:sz w:val="22"/>
          <w:szCs w:val="22"/>
        </w:rPr>
        <w:t>&amp;</w:t>
      </w:r>
      <w:r w:rsidR="00A44070">
        <w:rPr>
          <w:rFonts w:cs="Arial"/>
          <w:sz w:val="22"/>
          <w:szCs w:val="22"/>
        </w:rPr>
        <w:t xml:space="preserve"> their rights, strategies to improve their </w:t>
      </w:r>
      <w:r>
        <w:rPr>
          <w:rFonts w:cs="Arial"/>
          <w:sz w:val="22"/>
          <w:szCs w:val="22"/>
        </w:rPr>
        <w:t>health</w:t>
      </w:r>
      <w:r w:rsidR="00C63FAB">
        <w:rPr>
          <w:rFonts w:cs="Arial"/>
          <w:sz w:val="22"/>
          <w:szCs w:val="22"/>
        </w:rPr>
        <w:t xml:space="preserve"> &amp;</w:t>
      </w:r>
      <w:r>
        <w:rPr>
          <w:rFonts w:cs="Arial"/>
          <w:sz w:val="22"/>
          <w:szCs w:val="22"/>
        </w:rPr>
        <w:t xml:space="preserve"> well-being</w:t>
      </w:r>
      <w:r w:rsidR="00A44070">
        <w:rPr>
          <w:rFonts w:cs="Arial"/>
          <w:sz w:val="22"/>
          <w:szCs w:val="22"/>
        </w:rPr>
        <w:t>, education &amp; training</w:t>
      </w:r>
      <w:r w:rsidR="00EE5839" w:rsidRPr="00EE5839">
        <w:rPr>
          <w:rFonts w:cs="Arial"/>
          <w:sz w:val="22"/>
          <w:szCs w:val="22"/>
        </w:rPr>
        <w:t xml:space="preserve"> and so much more.  </w:t>
      </w:r>
    </w:p>
    <w:p w:rsidR="00EE5839" w:rsidRPr="00EE5839" w:rsidRDefault="00C63FAB" w:rsidP="00EE5839">
      <w:pPr>
        <w:pStyle w:val="ListParagraph"/>
        <w:widowControl w:val="0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EE5839" w:rsidRPr="00EE5839">
        <w:rPr>
          <w:rFonts w:cs="Arial"/>
          <w:sz w:val="22"/>
          <w:szCs w:val="22"/>
        </w:rPr>
        <w:t xml:space="preserve">dvice on how to come out to family and friends and how to get the correct support.  </w:t>
      </w:r>
    </w:p>
    <w:p w:rsidR="00A44070" w:rsidRPr="00A44070" w:rsidRDefault="00EE5839" w:rsidP="00EE5839">
      <w:pPr>
        <w:pStyle w:val="ListParagraph"/>
        <w:widowControl w:val="0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E5839">
        <w:rPr>
          <w:rFonts w:cs="Arial"/>
          <w:sz w:val="22"/>
          <w:szCs w:val="22"/>
        </w:rPr>
        <w:t>The young</w:t>
      </w:r>
      <w:r w:rsidR="00DA3DC0">
        <w:rPr>
          <w:rFonts w:cs="Arial"/>
          <w:sz w:val="22"/>
          <w:szCs w:val="22"/>
        </w:rPr>
        <w:t xml:space="preserve"> people</w:t>
      </w:r>
      <w:r w:rsidRPr="00EE5839">
        <w:rPr>
          <w:rFonts w:cs="Arial"/>
          <w:sz w:val="22"/>
          <w:szCs w:val="22"/>
        </w:rPr>
        <w:t xml:space="preserve"> who attend are able to socialise freely within the group and </w:t>
      </w:r>
      <w:r w:rsidR="00DA3DC0">
        <w:rPr>
          <w:rFonts w:cs="Arial"/>
          <w:sz w:val="22"/>
          <w:szCs w:val="22"/>
        </w:rPr>
        <w:t>do not have to commit to attend</w:t>
      </w:r>
      <w:r w:rsidRPr="00EE5839">
        <w:rPr>
          <w:rFonts w:cs="Arial"/>
          <w:sz w:val="22"/>
          <w:szCs w:val="22"/>
        </w:rPr>
        <w:t xml:space="preserve"> every session</w:t>
      </w:r>
      <w:r w:rsidR="00DA3DC0">
        <w:rPr>
          <w:rFonts w:cs="Arial"/>
          <w:sz w:val="22"/>
          <w:szCs w:val="22"/>
        </w:rPr>
        <w:t>.</w:t>
      </w:r>
    </w:p>
    <w:p w:rsidR="00A44070" w:rsidRPr="00A44070" w:rsidRDefault="00A44070" w:rsidP="00A44070">
      <w:pPr>
        <w:pStyle w:val="ListParagraph"/>
        <w:widowControl w:val="0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E5839">
        <w:rPr>
          <w:rFonts w:cs="Arial"/>
          <w:sz w:val="22"/>
          <w:szCs w:val="22"/>
        </w:rPr>
        <w:t>The youth workers can support young people to access more specialist services</w:t>
      </w:r>
      <w:r w:rsidRPr="00EE5839">
        <w:rPr>
          <w:sz w:val="22"/>
          <w:szCs w:val="22"/>
        </w:rPr>
        <w:t> </w:t>
      </w:r>
    </w:p>
    <w:p w:rsidR="00A44070" w:rsidRPr="00A44070" w:rsidRDefault="00EE5839" w:rsidP="00A44070">
      <w:pPr>
        <w:widowControl w:val="0"/>
        <w:rPr>
          <w:rFonts w:cs="Arial"/>
          <w:b/>
          <w:sz w:val="22"/>
          <w:szCs w:val="22"/>
        </w:rPr>
      </w:pPr>
      <w:r w:rsidRPr="00A44070">
        <w:rPr>
          <w:rFonts w:cs="Arial"/>
          <w:sz w:val="22"/>
          <w:szCs w:val="22"/>
        </w:rPr>
        <w:br/>
      </w:r>
      <w:r w:rsidR="00A44070" w:rsidRPr="00A44070">
        <w:rPr>
          <w:rFonts w:cs="Arial"/>
          <w:b/>
          <w:sz w:val="22"/>
          <w:szCs w:val="22"/>
        </w:rPr>
        <w:t>Confidentiality</w:t>
      </w:r>
    </w:p>
    <w:p w:rsidR="00DA3DC0" w:rsidRDefault="00A44070" w:rsidP="00EE5839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Before a new young person is introduced to the group they will be invited to a one-to-one meeting with </w:t>
      </w:r>
      <w:r w:rsidR="00C63FAB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youth worker.  This is an informal discussion to check out with the young person that one of the groups is appropriate for their needs and to protect the existing</w:t>
      </w:r>
      <w:r w:rsidR="00C63FA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members.  Th</w:t>
      </w:r>
      <w:r w:rsidR="00DA3DC0">
        <w:rPr>
          <w:rFonts w:cs="Arial"/>
          <w:sz w:val="22"/>
          <w:szCs w:val="22"/>
        </w:rPr>
        <w:t>e venue can be anywhere the young person feels comfortable including, with permission, discretely in school.</w:t>
      </w:r>
    </w:p>
    <w:p w:rsidR="00A44070" w:rsidRDefault="00A44070" w:rsidP="00EE5839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EE5839" w:rsidRPr="00280DBD" w:rsidRDefault="00EE5839" w:rsidP="00EE5839">
      <w:pPr>
        <w:widowControl w:val="0"/>
        <w:rPr>
          <w:rFonts w:cs="Arial"/>
          <w:sz w:val="22"/>
          <w:szCs w:val="22"/>
        </w:rPr>
      </w:pPr>
      <w:r w:rsidRPr="00A44070">
        <w:rPr>
          <w:rFonts w:cs="Arial"/>
          <w:sz w:val="22"/>
          <w:szCs w:val="22"/>
        </w:rPr>
        <w:t>Within the group</w:t>
      </w:r>
      <w:r w:rsidR="00A44070">
        <w:rPr>
          <w:rFonts w:cs="Arial"/>
          <w:sz w:val="22"/>
          <w:szCs w:val="22"/>
        </w:rPr>
        <w:t>s</w:t>
      </w:r>
      <w:r w:rsidR="00DA3DC0">
        <w:rPr>
          <w:rFonts w:cs="Arial"/>
          <w:sz w:val="22"/>
          <w:szCs w:val="22"/>
        </w:rPr>
        <w:t>’</w:t>
      </w:r>
      <w:r w:rsidR="00A44070">
        <w:rPr>
          <w:rFonts w:cs="Arial"/>
          <w:sz w:val="22"/>
          <w:szCs w:val="22"/>
        </w:rPr>
        <w:t xml:space="preserve"> there is </w:t>
      </w:r>
      <w:r w:rsidRPr="00A44070">
        <w:rPr>
          <w:rFonts w:cs="Arial"/>
          <w:sz w:val="22"/>
          <w:szCs w:val="22"/>
        </w:rPr>
        <w:t>a confidentiality policy where the personal aspects of the young person’s life</w:t>
      </w:r>
      <w:r w:rsidR="00C63FAB">
        <w:rPr>
          <w:rFonts w:cs="Arial"/>
          <w:sz w:val="22"/>
          <w:szCs w:val="22"/>
        </w:rPr>
        <w:t xml:space="preserve"> are</w:t>
      </w:r>
      <w:r w:rsidRPr="00A44070">
        <w:rPr>
          <w:rFonts w:cs="Arial"/>
          <w:sz w:val="22"/>
          <w:szCs w:val="22"/>
        </w:rPr>
        <w:t xml:space="preserve"> kept between the young person and </w:t>
      </w:r>
      <w:r w:rsidR="00A44070">
        <w:rPr>
          <w:rFonts w:cs="Arial"/>
          <w:sz w:val="22"/>
          <w:szCs w:val="22"/>
        </w:rPr>
        <w:t xml:space="preserve">the </w:t>
      </w:r>
      <w:r w:rsidRPr="00A44070">
        <w:rPr>
          <w:rFonts w:cs="Arial"/>
          <w:sz w:val="22"/>
          <w:szCs w:val="22"/>
        </w:rPr>
        <w:t>youth worker</w:t>
      </w:r>
      <w:r w:rsidR="00A44070">
        <w:rPr>
          <w:rFonts w:cs="Arial"/>
          <w:sz w:val="22"/>
          <w:szCs w:val="22"/>
        </w:rPr>
        <w:t xml:space="preserve"> they have chosen to talk to.  </w:t>
      </w:r>
      <w:r w:rsidRPr="00280DBD">
        <w:rPr>
          <w:rFonts w:cs="Arial"/>
          <w:sz w:val="22"/>
          <w:szCs w:val="22"/>
        </w:rPr>
        <w:t>It’s up to the young person to share anything with others</w:t>
      </w:r>
      <w:r>
        <w:rPr>
          <w:rFonts w:cs="Arial"/>
          <w:sz w:val="22"/>
          <w:szCs w:val="22"/>
        </w:rPr>
        <w:t xml:space="preserve"> </w:t>
      </w:r>
      <w:r w:rsidRPr="00280DBD">
        <w:rPr>
          <w:rFonts w:cs="Arial"/>
          <w:sz w:val="22"/>
          <w:szCs w:val="22"/>
        </w:rPr>
        <w:t>within the group if they feel they want to.</w:t>
      </w:r>
      <w:r w:rsidR="00DA3DC0">
        <w:rPr>
          <w:rFonts w:cs="Arial"/>
          <w:sz w:val="22"/>
          <w:szCs w:val="22"/>
        </w:rPr>
        <w:t xml:space="preserve">  </w:t>
      </w:r>
      <w:r w:rsidRPr="00280DBD">
        <w:rPr>
          <w:rFonts w:cs="Arial"/>
          <w:sz w:val="22"/>
          <w:szCs w:val="22"/>
        </w:rPr>
        <w:t xml:space="preserve">The Youth Worker respect that </w:t>
      </w:r>
      <w:r w:rsidR="00A44070">
        <w:rPr>
          <w:rFonts w:cs="Arial"/>
          <w:sz w:val="22"/>
          <w:szCs w:val="22"/>
        </w:rPr>
        <w:t>young people</w:t>
      </w:r>
      <w:r w:rsidRPr="00280DBD">
        <w:rPr>
          <w:rFonts w:cs="Arial"/>
          <w:sz w:val="22"/>
          <w:szCs w:val="22"/>
        </w:rPr>
        <w:t xml:space="preserve"> expect confidentiality and that is what </w:t>
      </w:r>
      <w:r w:rsidR="00A44070">
        <w:rPr>
          <w:rFonts w:cs="Arial"/>
          <w:sz w:val="22"/>
          <w:szCs w:val="22"/>
        </w:rPr>
        <w:t>they</w:t>
      </w:r>
      <w:r w:rsidRPr="00280DBD">
        <w:rPr>
          <w:rFonts w:cs="Arial"/>
          <w:sz w:val="22"/>
          <w:szCs w:val="22"/>
        </w:rPr>
        <w:t xml:space="preserve"> will get unless they think </w:t>
      </w:r>
      <w:r w:rsidR="00A44070">
        <w:rPr>
          <w:rFonts w:cs="Arial"/>
          <w:sz w:val="22"/>
          <w:szCs w:val="22"/>
        </w:rPr>
        <w:t xml:space="preserve">that the young person </w:t>
      </w:r>
      <w:r w:rsidRPr="00280DBD">
        <w:rPr>
          <w:rFonts w:cs="Arial"/>
          <w:sz w:val="22"/>
          <w:szCs w:val="22"/>
        </w:rPr>
        <w:t xml:space="preserve">or someone else might be at </w:t>
      </w:r>
      <w:r w:rsidR="00A44070">
        <w:rPr>
          <w:rFonts w:cs="Arial"/>
          <w:sz w:val="22"/>
          <w:szCs w:val="22"/>
        </w:rPr>
        <w:t xml:space="preserve">significant </w:t>
      </w:r>
      <w:r w:rsidRPr="00280DBD">
        <w:rPr>
          <w:rFonts w:cs="Arial"/>
          <w:sz w:val="22"/>
          <w:szCs w:val="22"/>
        </w:rPr>
        <w:t>risk of harm.</w:t>
      </w:r>
    </w:p>
    <w:p w:rsidR="00EE5839" w:rsidRDefault="00EE5839" w:rsidP="006C5FAA">
      <w:pPr>
        <w:ind w:left="120"/>
        <w:rPr>
          <w:rFonts w:cs="Arial"/>
          <w:sz w:val="22"/>
          <w:szCs w:val="22"/>
        </w:rPr>
      </w:pPr>
    </w:p>
    <w:p w:rsidR="006C5FAA" w:rsidRDefault="00DA3DC0" w:rsidP="006C5FA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you are aware of a young person who may be interested in coming to one of the groups please get in touch</w:t>
      </w:r>
      <w:r w:rsidR="00C63FAB">
        <w:rPr>
          <w:rFonts w:cs="Arial"/>
          <w:sz w:val="22"/>
          <w:szCs w:val="22"/>
        </w:rPr>
        <w:t>.  W</w:t>
      </w:r>
      <w:r>
        <w:rPr>
          <w:rFonts w:cs="Arial"/>
          <w:sz w:val="22"/>
          <w:szCs w:val="22"/>
        </w:rPr>
        <w:t xml:space="preserve">e do have a referral form but </w:t>
      </w:r>
      <w:r w:rsidR="00C63FAB">
        <w:rPr>
          <w:rFonts w:cs="Arial"/>
          <w:sz w:val="22"/>
          <w:szCs w:val="22"/>
        </w:rPr>
        <w:t xml:space="preserve">it is not essential that you complete it.  All we ask is that </w:t>
      </w:r>
      <w:r w:rsidR="00280DBD">
        <w:rPr>
          <w:rFonts w:cs="Arial"/>
          <w:sz w:val="22"/>
          <w:szCs w:val="22"/>
        </w:rPr>
        <w:t>a</w:t>
      </w:r>
      <w:r w:rsidR="00C63FAB">
        <w:rPr>
          <w:rFonts w:cs="Arial"/>
          <w:sz w:val="22"/>
          <w:szCs w:val="22"/>
        </w:rPr>
        <w:t>s a</w:t>
      </w:r>
      <w:r w:rsidR="00280DBD">
        <w:rPr>
          <w:rFonts w:cs="Arial"/>
          <w:sz w:val="22"/>
          <w:szCs w:val="22"/>
        </w:rPr>
        <w:t xml:space="preserve"> young person</w:t>
      </w:r>
      <w:r w:rsidR="006C5FAA">
        <w:rPr>
          <w:rFonts w:cs="Arial"/>
          <w:sz w:val="22"/>
          <w:szCs w:val="22"/>
        </w:rPr>
        <w:t xml:space="preserve">’ engagement with the </w:t>
      </w:r>
      <w:r w:rsidR="00280DBD">
        <w:rPr>
          <w:rFonts w:cs="Arial"/>
          <w:sz w:val="22"/>
          <w:szCs w:val="22"/>
        </w:rPr>
        <w:t>project i</w:t>
      </w:r>
      <w:r w:rsidR="006C5FAA">
        <w:rPr>
          <w:rFonts w:cs="Arial"/>
          <w:sz w:val="22"/>
          <w:szCs w:val="22"/>
        </w:rPr>
        <w:t xml:space="preserve">s voluntary, it is </w:t>
      </w:r>
      <w:r w:rsidR="00C63FAB">
        <w:rPr>
          <w:rFonts w:cs="Arial"/>
          <w:sz w:val="22"/>
          <w:szCs w:val="22"/>
        </w:rPr>
        <w:t xml:space="preserve">essential that </w:t>
      </w:r>
      <w:r w:rsidR="006C5FAA">
        <w:rPr>
          <w:rFonts w:cs="Arial"/>
          <w:sz w:val="22"/>
          <w:szCs w:val="22"/>
        </w:rPr>
        <w:t xml:space="preserve">the referral has been discussed and agreed with them in advance.  </w:t>
      </w:r>
    </w:p>
    <w:p w:rsidR="00280DBD" w:rsidRDefault="00280DBD" w:rsidP="006C5FAA">
      <w:pPr>
        <w:rPr>
          <w:rFonts w:cs="Arial"/>
          <w:sz w:val="22"/>
          <w:szCs w:val="22"/>
        </w:rPr>
      </w:pPr>
    </w:p>
    <w:p w:rsidR="00280DBD" w:rsidRDefault="00C63FAB" w:rsidP="00A4407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To contact the team p</w:t>
      </w:r>
      <w:r w:rsidR="006C5FAA">
        <w:rPr>
          <w:rFonts w:cs="Arial"/>
          <w:b/>
          <w:sz w:val="22"/>
          <w:szCs w:val="22"/>
        </w:rPr>
        <w:t>lease email</w:t>
      </w:r>
      <w:r>
        <w:rPr>
          <w:rFonts w:cs="Arial"/>
          <w:b/>
          <w:sz w:val="22"/>
          <w:szCs w:val="22"/>
        </w:rPr>
        <w:t>:</w:t>
      </w:r>
      <w:r w:rsidR="006C5FAA">
        <w:rPr>
          <w:rFonts w:cs="Arial"/>
          <w:b/>
          <w:sz w:val="22"/>
          <w:szCs w:val="22"/>
        </w:rPr>
        <w:t xml:space="preserve"> </w:t>
      </w:r>
      <w:hyperlink r:id="rId8" w:history="1">
        <w:r w:rsidRPr="00E2521B">
          <w:rPr>
            <w:rStyle w:val="Hyperlink"/>
            <w:rFonts w:cs="Arial"/>
            <w:b/>
            <w:sz w:val="22"/>
            <w:szCs w:val="22"/>
          </w:rPr>
          <w:t>youthoffer@leeds.gov.uk</w:t>
        </w:r>
      </w:hyperlink>
      <w:r>
        <w:rPr>
          <w:rFonts w:cs="Arial"/>
          <w:b/>
          <w:sz w:val="22"/>
          <w:szCs w:val="22"/>
        </w:rPr>
        <w:t xml:space="preserve"> or ring: 0113 378 5033</w:t>
      </w:r>
    </w:p>
    <w:p w:rsidR="00E454C0" w:rsidRDefault="00E454C0" w:rsidP="00A4407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C63FAB" w:rsidRPr="00280DBD" w:rsidRDefault="00E454C0" w:rsidP="00A4407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 w:rsidR="00C63FAB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475815" cy="45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FAB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8362950</wp:posOffset>
            </wp:positionH>
            <wp:positionV relativeFrom="paragraph">
              <wp:posOffset>13970</wp:posOffset>
            </wp:positionV>
            <wp:extent cx="1619885" cy="824865"/>
            <wp:effectExtent l="0" t="0" r="0" b="0"/>
            <wp:wrapNone/>
            <wp:docPr id="5" name="Picture 5" descr="1049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049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FAB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D7D4FBE" wp14:editId="1B68E8A5">
            <wp:simplePos x="0" y="0"/>
            <wp:positionH relativeFrom="column">
              <wp:posOffset>8210550</wp:posOffset>
            </wp:positionH>
            <wp:positionV relativeFrom="paragraph">
              <wp:posOffset>-138430</wp:posOffset>
            </wp:positionV>
            <wp:extent cx="1619885" cy="824865"/>
            <wp:effectExtent l="0" t="0" r="0" b="0"/>
            <wp:wrapNone/>
            <wp:docPr id="4" name="Picture 4" descr="1049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049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FAB" w:rsidRPr="00280DBD" w:rsidSect="00C63FAB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497"/>
    <w:multiLevelType w:val="hybridMultilevel"/>
    <w:tmpl w:val="FA3A1A0A"/>
    <w:lvl w:ilvl="0" w:tplc="080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">
    <w:nsid w:val="30FF5E9E"/>
    <w:multiLevelType w:val="multilevel"/>
    <w:tmpl w:val="AE486BB2"/>
    <w:lvl w:ilvl="0">
      <w:start w:val="1"/>
      <w:numFmt w:val="decimal"/>
      <w:pStyle w:val="PurposeHeader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Restart w:val="0"/>
      <w:pStyle w:val="Purposetext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bullet"/>
      <w:lvlRestart w:val="0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6B51BCA"/>
    <w:multiLevelType w:val="hybridMultilevel"/>
    <w:tmpl w:val="6130E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661645"/>
    <w:multiLevelType w:val="multilevel"/>
    <w:tmpl w:val="28DAB248"/>
    <w:lvl w:ilvl="0">
      <w:start w:val="1"/>
      <w:numFmt w:val="decimal"/>
      <w:pStyle w:val="NumberLin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AA"/>
    <w:rsid w:val="000139EE"/>
    <w:rsid w:val="00280DBD"/>
    <w:rsid w:val="0029299C"/>
    <w:rsid w:val="002D0E78"/>
    <w:rsid w:val="00476635"/>
    <w:rsid w:val="006C5FAA"/>
    <w:rsid w:val="007A3E18"/>
    <w:rsid w:val="00A44070"/>
    <w:rsid w:val="00C63FAB"/>
    <w:rsid w:val="00D75570"/>
    <w:rsid w:val="00DA3DC0"/>
    <w:rsid w:val="00E454C0"/>
    <w:rsid w:val="00EE5839"/>
    <w:rsid w:val="00F112AB"/>
    <w:rsid w:val="00F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A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C5FAA"/>
    <w:rPr>
      <w:color w:val="0000FF"/>
      <w:u w:val="single"/>
    </w:rPr>
  </w:style>
  <w:style w:type="paragraph" w:customStyle="1" w:styleId="NumberLine">
    <w:name w:val="Number + Line"/>
    <w:basedOn w:val="Normal"/>
    <w:autoRedefine/>
    <w:rsid w:val="006C5FAA"/>
    <w:pPr>
      <w:numPr>
        <w:numId w:val="1"/>
      </w:numPr>
      <w:spacing w:before="240"/>
      <w:ind w:left="357" w:hanging="357"/>
    </w:pPr>
    <w:rPr>
      <w:szCs w:val="22"/>
    </w:rPr>
  </w:style>
  <w:style w:type="paragraph" w:customStyle="1" w:styleId="Purposetext">
    <w:name w:val="Purpose text"/>
    <w:basedOn w:val="PurposeHeader"/>
    <w:rsid w:val="006C5FAA"/>
    <w:pPr>
      <w:numPr>
        <w:ilvl w:val="1"/>
      </w:numPr>
    </w:pPr>
    <w:rPr>
      <w:b w:val="0"/>
    </w:rPr>
  </w:style>
  <w:style w:type="paragraph" w:customStyle="1" w:styleId="PurposeHeader">
    <w:name w:val="Purpose Header"/>
    <w:basedOn w:val="Normal"/>
    <w:next w:val="Purposetext"/>
    <w:rsid w:val="006C5FAA"/>
    <w:pPr>
      <w:numPr>
        <w:numId w:val="2"/>
      </w:numPr>
      <w:spacing w:before="240" w:after="240"/>
    </w:pPr>
    <w:rPr>
      <w:b/>
    </w:rPr>
  </w:style>
  <w:style w:type="paragraph" w:styleId="ListParagraph">
    <w:name w:val="List Paragraph"/>
    <w:basedOn w:val="Normal"/>
    <w:uiPriority w:val="34"/>
    <w:qFormat/>
    <w:rsid w:val="00EE5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A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A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C5FAA"/>
    <w:rPr>
      <w:color w:val="0000FF"/>
      <w:u w:val="single"/>
    </w:rPr>
  </w:style>
  <w:style w:type="paragraph" w:customStyle="1" w:styleId="NumberLine">
    <w:name w:val="Number + Line"/>
    <w:basedOn w:val="Normal"/>
    <w:autoRedefine/>
    <w:rsid w:val="006C5FAA"/>
    <w:pPr>
      <w:numPr>
        <w:numId w:val="1"/>
      </w:numPr>
      <w:spacing w:before="240"/>
      <w:ind w:left="357" w:hanging="357"/>
    </w:pPr>
    <w:rPr>
      <w:szCs w:val="22"/>
    </w:rPr>
  </w:style>
  <w:style w:type="paragraph" w:customStyle="1" w:styleId="Purposetext">
    <w:name w:val="Purpose text"/>
    <w:basedOn w:val="PurposeHeader"/>
    <w:rsid w:val="006C5FAA"/>
    <w:pPr>
      <w:numPr>
        <w:ilvl w:val="1"/>
      </w:numPr>
    </w:pPr>
    <w:rPr>
      <w:b w:val="0"/>
    </w:rPr>
  </w:style>
  <w:style w:type="paragraph" w:customStyle="1" w:styleId="PurposeHeader">
    <w:name w:val="Purpose Header"/>
    <w:basedOn w:val="Normal"/>
    <w:next w:val="Purposetext"/>
    <w:rsid w:val="006C5FAA"/>
    <w:pPr>
      <w:numPr>
        <w:numId w:val="2"/>
      </w:numPr>
      <w:spacing w:before="240" w:after="240"/>
    </w:pPr>
    <w:rPr>
      <w:b/>
    </w:rPr>
  </w:style>
  <w:style w:type="paragraph" w:styleId="ListParagraph">
    <w:name w:val="List Paragraph"/>
    <w:basedOn w:val="Normal"/>
    <w:uiPriority w:val="34"/>
    <w:qFormat/>
    <w:rsid w:val="00EE5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A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offer@leeds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&amp;esrc=s&amp;source=images&amp;cd=&amp;cad=rja&amp;uact=8&amp;ved=0ahUKEwiJwqnLm_3LAhVCyRQKHVRRAswQjRwIBw&amp;url=http%3A%2F%2Fwww.emptylemon.co.uk%2FJobSearch%2FLocation%2FLeeds&amp;bvm=bv.118817766,d.bGg&amp;psig=AFQjCNGUzqmKm8gF6o2eNNuhDbc-FQ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Fuggles, Victoria</dc:creator>
  <cp:lastModifiedBy>Fuggles, Victoria</cp:lastModifiedBy>
  <cp:revision>2</cp:revision>
  <cp:lastPrinted>2016-09-28T13:21:00Z</cp:lastPrinted>
  <dcterms:created xsi:type="dcterms:W3CDTF">2016-09-28T13:22:00Z</dcterms:created>
  <dcterms:modified xsi:type="dcterms:W3CDTF">2016-09-28T13:22:00Z</dcterms:modified>
</cp:coreProperties>
</file>